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608" w:rsidRPr="00803D5F" w:rsidRDefault="0080204A" w:rsidP="00103608">
      <w:pPr>
        <w:rPr>
          <w:b/>
        </w:rPr>
      </w:pPr>
      <w:r>
        <w:rPr>
          <w:b/>
        </w:rPr>
        <w:t>Session 8</w:t>
      </w:r>
      <w:r w:rsidR="00945C9D">
        <w:rPr>
          <w:b/>
        </w:rPr>
        <w:t xml:space="preserve">- </w:t>
      </w:r>
      <w:r>
        <w:rPr>
          <w:b/>
        </w:rPr>
        <w:t>Perimeter and Area</w:t>
      </w:r>
    </w:p>
    <w:tbl>
      <w:tblPr>
        <w:tblStyle w:val="TableGrid"/>
        <w:tblW w:w="0" w:type="auto"/>
        <w:tblLook w:val="00BF"/>
      </w:tblPr>
      <w:tblGrid>
        <w:gridCol w:w="703"/>
        <w:gridCol w:w="5784"/>
        <w:gridCol w:w="1175"/>
        <w:gridCol w:w="1194"/>
      </w:tblGrid>
      <w:tr w:rsidR="00103608">
        <w:tc>
          <w:tcPr>
            <w:tcW w:w="742" w:type="dxa"/>
          </w:tcPr>
          <w:p w:rsidR="00103608" w:rsidRDefault="00103608">
            <w:r>
              <w:t>Time</w:t>
            </w:r>
          </w:p>
        </w:tc>
        <w:tc>
          <w:tcPr>
            <w:tcW w:w="6000" w:type="dxa"/>
          </w:tcPr>
          <w:p w:rsidR="00103608" w:rsidRDefault="00103608" w:rsidP="00103608">
            <w:pPr>
              <w:jc w:val="center"/>
            </w:pPr>
            <w:r>
              <w:t>Agenda</w:t>
            </w:r>
          </w:p>
        </w:tc>
        <w:tc>
          <w:tcPr>
            <w:tcW w:w="843" w:type="dxa"/>
          </w:tcPr>
          <w:p w:rsidR="00103608" w:rsidRDefault="00103608" w:rsidP="00103608">
            <w:pPr>
              <w:jc w:val="center"/>
            </w:pPr>
            <w:proofErr w:type="spellStart"/>
            <w:r>
              <w:t>Vocab</w:t>
            </w:r>
            <w:proofErr w:type="spellEnd"/>
          </w:p>
        </w:tc>
        <w:tc>
          <w:tcPr>
            <w:tcW w:w="1271" w:type="dxa"/>
          </w:tcPr>
          <w:p w:rsidR="00103608" w:rsidRDefault="00103608" w:rsidP="00103608">
            <w:pPr>
              <w:jc w:val="center"/>
            </w:pPr>
            <w:r>
              <w:t>Resources</w:t>
            </w:r>
          </w:p>
        </w:tc>
      </w:tr>
      <w:tr w:rsidR="00103608">
        <w:tc>
          <w:tcPr>
            <w:tcW w:w="742" w:type="dxa"/>
          </w:tcPr>
          <w:p w:rsidR="00103608" w:rsidRDefault="00103608">
            <w:r>
              <w:t>4:00</w:t>
            </w:r>
          </w:p>
        </w:tc>
        <w:tc>
          <w:tcPr>
            <w:tcW w:w="6000" w:type="dxa"/>
          </w:tcPr>
          <w:p w:rsidR="00103608"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Symbol" w:hAnsi="Symbol" w:cs="Symbol"/>
                <w:color w:val="000000"/>
              </w:rPr>
              <w:t xml:space="preserve">• </w:t>
            </w:r>
            <w:r>
              <w:rPr>
                <w:rFonts w:ascii="Cambria" w:hAnsi="Cambria" w:cs="Cambria"/>
                <w:color w:val="000000"/>
              </w:rPr>
              <w:t>Welcome</w:t>
            </w:r>
            <w:r>
              <w:rPr>
                <w:rFonts w:ascii="Cambria" w:hAnsi="Cambria" w:cs="Cambria"/>
                <w:color w:val="000000"/>
              </w:rPr>
              <w:tab/>
            </w:r>
          </w:p>
          <w:p w:rsidR="00103608" w:rsidRPr="00103608"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Cambria" w:hAnsi="Cambria" w:cs="Cambria"/>
                <w:color w:val="000000"/>
              </w:rPr>
              <w:t xml:space="preserve">   </w:t>
            </w:r>
            <w:r>
              <w:rPr>
                <w:rFonts w:ascii="Symbol" w:hAnsi="Symbol" w:cs="Symbol"/>
                <w:color w:val="000000"/>
              </w:rPr>
              <w:t xml:space="preserve">• </w:t>
            </w:r>
            <w:r>
              <w:rPr>
                <w:rFonts w:ascii="Cambria" w:hAnsi="Cambria" w:cs="Cambria"/>
                <w:color w:val="000000"/>
              </w:rPr>
              <w:t>Go over homework &amp; questions</w:t>
            </w:r>
            <w:r>
              <w:rPr>
                <w:rFonts w:ascii="Cambria" w:hAnsi="Cambria" w:cs="Cambria"/>
                <w:color w:val="000000"/>
              </w:rPr>
              <w:tab/>
            </w:r>
          </w:p>
        </w:tc>
        <w:tc>
          <w:tcPr>
            <w:tcW w:w="843" w:type="dxa"/>
          </w:tcPr>
          <w:p w:rsidR="00103608" w:rsidRDefault="00103608"/>
        </w:tc>
        <w:tc>
          <w:tcPr>
            <w:tcW w:w="1271" w:type="dxa"/>
          </w:tcPr>
          <w:p w:rsidR="00103608" w:rsidRDefault="00103608"/>
        </w:tc>
      </w:tr>
      <w:tr w:rsidR="00103608">
        <w:tc>
          <w:tcPr>
            <w:tcW w:w="742" w:type="dxa"/>
          </w:tcPr>
          <w:p w:rsidR="00103608" w:rsidRDefault="00103608">
            <w:r>
              <w:t>4:15</w:t>
            </w:r>
          </w:p>
        </w:tc>
        <w:tc>
          <w:tcPr>
            <w:tcW w:w="6000" w:type="dxa"/>
          </w:tcPr>
          <w:p w:rsidR="005B654C" w:rsidRPr="003B0F71" w:rsidRDefault="005B654C" w:rsidP="005B654C">
            <w:pPr>
              <w:pStyle w:val="ListParagraph"/>
              <w:ind w:left="-112"/>
              <w:rPr>
                <w:b/>
              </w:rPr>
            </w:pPr>
            <w:r>
              <w:t xml:space="preserve">    </w:t>
            </w:r>
            <w:r w:rsidRPr="003B0F71">
              <w:rPr>
                <w:b/>
              </w:rPr>
              <w:t>Area and Perimeter</w:t>
            </w:r>
          </w:p>
          <w:p w:rsidR="005B654C" w:rsidRDefault="005B654C" w:rsidP="005B654C">
            <w:pPr>
              <w:pStyle w:val="ListParagraph"/>
              <w:numPr>
                <w:ilvl w:val="0"/>
                <w:numId w:val="2"/>
              </w:numPr>
            </w:pPr>
            <w:r>
              <w:t>Have the participants define area and perimeter.</w:t>
            </w:r>
          </w:p>
          <w:p w:rsidR="005B654C" w:rsidRDefault="005B654C" w:rsidP="005B654C">
            <w:pPr>
              <w:pStyle w:val="ListParagraph"/>
              <w:numPr>
                <w:ilvl w:val="0"/>
                <w:numId w:val="2"/>
              </w:numPr>
            </w:pPr>
            <w:r>
              <w:t>Come to common definitions as a class.</w:t>
            </w:r>
          </w:p>
          <w:p w:rsidR="00103608" w:rsidRDefault="00103608" w:rsidP="003B0F71">
            <w:pPr>
              <w:pStyle w:val="ListParagraph"/>
              <w:ind w:left="608"/>
            </w:pPr>
          </w:p>
        </w:tc>
        <w:tc>
          <w:tcPr>
            <w:tcW w:w="843" w:type="dxa"/>
          </w:tcPr>
          <w:p w:rsidR="00103608" w:rsidRDefault="005B654C">
            <w:r>
              <w:t xml:space="preserve">Area </w:t>
            </w:r>
            <w:r w:rsidRPr="004A609F">
              <w:t>Perimeter</w:t>
            </w:r>
          </w:p>
        </w:tc>
        <w:tc>
          <w:tcPr>
            <w:tcW w:w="1271" w:type="dxa"/>
          </w:tcPr>
          <w:p w:rsidR="00103608" w:rsidRDefault="00103608"/>
        </w:tc>
      </w:tr>
      <w:tr w:rsidR="00103608">
        <w:tc>
          <w:tcPr>
            <w:tcW w:w="742" w:type="dxa"/>
          </w:tcPr>
          <w:p w:rsidR="00103608" w:rsidRDefault="003B0F71">
            <w:r>
              <w:t>4:30</w:t>
            </w:r>
          </w:p>
        </w:tc>
        <w:tc>
          <w:tcPr>
            <w:tcW w:w="6000" w:type="dxa"/>
          </w:tcPr>
          <w:p w:rsidR="003B0F71" w:rsidRDefault="003B0F71" w:rsidP="003B0F71">
            <w:pPr>
              <w:pStyle w:val="ListParagraph"/>
              <w:ind w:left="-112"/>
              <w:rPr>
                <w:b/>
              </w:rPr>
            </w:pPr>
            <w:r>
              <w:rPr>
                <w:b/>
              </w:rPr>
              <w:t xml:space="preserve">    Perimeter</w:t>
            </w:r>
          </w:p>
          <w:p w:rsidR="003B0F71" w:rsidRPr="004A609F" w:rsidRDefault="003B0F71" w:rsidP="003B0F71">
            <w:pPr>
              <w:pStyle w:val="ListParagraph"/>
              <w:numPr>
                <w:ilvl w:val="0"/>
                <w:numId w:val="4"/>
              </w:numPr>
              <w:rPr>
                <w:b/>
              </w:rPr>
            </w:pPr>
            <w:r>
              <w:t>Do “Finding and Measuring Perimeters” activity from VDW page 377 (7</w:t>
            </w:r>
            <w:r w:rsidRPr="003B0F71">
              <w:rPr>
                <w:vertAlign w:val="superscript"/>
              </w:rPr>
              <w:t>th</w:t>
            </w:r>
            <w:r>
              <w:t xml:space="preserve"> edition). </w:t>
            </w:r>
            <w:r w:rsidR="004A609F">
              <w:t xml:space="preserve"> A</w:t>
            </w:r>
            <w:r>
              <w:t xml:space="preserve">lso found in Investigations in </w:t>
            </w:r>
            <w:proofErr w:type="gramStart"/>
            <w:r>
              <w:t>N</w:t>
            </w:r>
            <w:r w:rsidR="004A609F">
              <w:t>umber ,</w:t>
            </w:r>
            <w:proofErr w:type="gramEnd"/>
            <w:r w:rsidR="004A609F">
              <w:t xml:space="preserve"> Data, and Space grade 3</w:t>
            </w:r>
          </w:p>
          <w:p w:rsidR="003B0F71" w:rsidRPr="003B0F71" w:rsidRDefault="003B0F71" w:rsidP="003B0F71">
            <w:pPr>
              <w:pStyle w:val="ListParagraph"/>
              <w:numPr>
                <w:ilvl w:val="0"/>
                <w:numId w:val="4"/>
              </w:numPr>
              <w:rPr>
                <w:b/>
              </w:rPr>
            </w:pPr>
            <w:r>
              <w:t xml:space="preserve">Beckmann Activity – Class Activity 12T and </w:t>
            </w:r>
            <w:proofErr w:type="gramStart"/>
            <w:r>
              <w:t>12U  pages</w:t>
            </w:r>
            <w:proofErr w:type="gramEnd"/>
            <w:r>
              <w:t xml:space="preserve"> 299 -300.</w:t>
            </w:r>
          </w:p>
          <w:p w:rsidR="003B0F71" w:rsidRDefault="003B0F71" w:rsidP="003B0F71">
            <w:pPr>
              <w:pStyle w:val="ListParagraph"/>
              <w:numPr>
                <w:ilvl w:val="0"/>
                <w:numId w:val="4"/>
              </w:numPr>
              <w:rPr>
                <w:b/>
              </w:rPr>
            </w:pPr>
            <w:r>
              <w:t>Use the above activities to lead a discussion about perimeter – How do we measure perimeter? – What are some common misconceptions?</w:t>
            </w:r>
          </w:p>
          <w:p w:rsidR="00103608" w:rsidRDefault="00103608" w:rsidP="003B0F71">
            <w:pPr>
              <w:pStyle w:val="ListParagraph"/>
              <w:numPr>
                <w:ilvl w:val="0"/>
                <w:numId w:val="3"/>
              </w:numPr>
              <w:ind w:left="-112"/>
              <w:rPr>
                <w:b/>
              </w:rPr>
            </w:pPr>
          </w:p>
        </w:tc>
        <w:tc>
          <w:tcPr>
            <w:tcW w:w="843" w:type="dxa"/>
          </w:tcPr>
          <w:p w:rsidR="00103608" w:rsidRDefault="00103608"/>
        </w:tc>
        <w:tc>
          <w:tcPr>
            <w:tcW w:w="1271" w:type="dxa"/>
          </w:tcPr>
          <w:p w:rsidR="00103608" w:rsidRDefault="00103608"/>
        </w:tc>
      </w:tr>
      <w:tr w:rsidR="00103608">
        <w:tc>
          <w:tcPr>
            <w:tcW w:w="742" w:type="dxa"/>
          </w:tcPr>
          <w:p w:rsidR="00103608" w:rsidRDefault="003B0F71">
            <w:r>
              <w:t>5:</w:t>
            </w:r>
            <w:r w:rsidR="008874C2">
              <w:t>00</w:t>
            </w:r>
          </w:p>
        </w:tc>
        <w:tc>
          <w:tcPr>
            <w:tcW w:w="6000" w:type="dxa"/>
          </w:tcPr>
          <w:p w:rsidR="003B0F71" w:rsidRDefault="003B0F71">
            <w:pPr>
              <w:rPr>
                <w:b/>
              </w:rPr>
            </w:pPr>
            <w:r>
              <w:t xml:space="preserve">   </w:t>
            </w:r>
            <w:r w:rsidR="004A609F">
              <w:rPr>
                <w:b/>
              </w:rPr>
              <w:t>How are Perimeter and Area Related?</w:t>
            </w:r>
          </w:p>
          <w:p w:rsidR="003B0F71" w:rsidRDefault="003B0F71" w:rsidP="003B0F71">
            <w:pPr>
              <w:pStyle w:val="ListParagraph"/>
              <w:numPr>
                <w:ilvl w:val="0"/>
                <w:numId w:val="3"/>
              </w:numPr>
              <w:ind w:left="518"/>
            </w:pPr>
            <w:r w:rsidRPr="003B0F71">
              <w:t>Beckmann Activity</w:t>
            </w:r>
            <w:r>
              <w:t xml:space="preserve"> – Class Activity 12V and 12W.</w:t>
            </w:r>
          </w:p>
          <w:p w:rsidR="003B0F71" w:rsidRDefault="004A609F" w:rsidP="003B0F71">
            <w:pPr>
              <w:pStyle w:val="ListParagraph"/>
              <w:numPr>
                <w:ilvl w:val="0"/>
                <w:numId w:val="3"/>
              </w:numPr>
              <w:ind w:left="518"/>
            </w:pPr>
            <w:r>
              <w:t>VDW page 380(VDW 6</w:t>
            </w:r>
            <w:r w:rsidRPr="004A609F">
              <w:rPr>
                <w:vertAlign w:val="superscript"/>
              </w:rPr>
              <w:t>th</w:t>
            </w:r>
            <w:r>
              <w:t xml:space="preserve"> edition pg 386: Activity 20.13 &amp; </w:t>
            </w:r>
            <w:proofErr w:type="gramStart"/>
            <w:r>
              <w:t xml:space="preserve">20.14 </w:t>
            </w:r>
            <w:r w:rsidR="003B0F71">
              <w:t>)</w:t>
            </w:r>
            <w:proofErr w:type="gramEnd"/>
            <w:r w:rsidR="003B0F71">
              <w:t xml:space="preserve"> </w:t>
            </w:r>
            <w:r>
              <w:t>Fixed Perimeters,Activity-</w:t>
            </w:r>
            <w:r w:rsidR="003B0F71">
              <w:t xml:space="preserve">19.12 and </w:t>
            </w:r>
            <w:r>
              <w:t>Fixed Area-</w:t>
            </w:r>
            <w:r w:rsidR="003B0F71">
              <w:t>19.13</w:t>
            </w:r>
          </w:p>
          <w:p w:rsidR="00103608" w:rsidRPr="003B0F71" w:rsidRDefault="003B0F71" w:rsidP="003B0F71">
            <w:pPr>
              <w:pStyle w:val="ListParagraph"/>
              <w:numPr>
                <w:ilvl w:val="0"/>
                <w:numId w:val="3"/>
              </w:numPr>
              <w:ind w:left="518"/>
            </w:pPr>
            <w:r>
              <w:t>After the activities, use the information in the books and lead a discussion on what they observed, what conjectures were made and what conclusions can be drawn.</w:t>
            </w:r>
          </w:p>
        </w:tc>
        <w:tc>
          <w:tcPr>
            <w:tcW w:w="843" w:type="dxa"/>
          </w:tcPr>
          <w:p w:rsidR="00103608" w:rsidRDefault="00103608"/>
        </w:tc>
        <w:tc>
          <w:tcPr>
            <w:tcW w:w="1271" w:type="dxa"/>
          </w:tcPr>
          <w:p w:rsidR="00103608" w:rsidRDefault="00103608"/>
        </w:tc>
      </w:tr>
      <w:tr w:rsidR="00103608">
        <w:tc>
          <w:tcPr>
            <w:tcW w:w="742" w:type="dxa"/>
          </w:tcPr>
          <w:p w:rsidR="00103608" w:rsidRDefault="008874C2">
            <w:r>
              <w:t>5:45</w:t>
            </w:r>
          </w:p>
        </w:tc>
        <w:tc>
          <w:tcPr>
            <w:tcW w:w="6000" w:type="dxa"/>
          </w:tcPr>
          <w:p w:rsidR="00103608" w:rsidRDefault="003B0F71" w:rsidP="003B0F71">
            <w:r>
              <w:rPr>
                <w:b/>
              </w:rPr>
              <w:t>BREAK</w:t>
            </w:r>
          </w:p>
        </w:tc>
        <w:tc>
          <w:tcPr>
            <w:tcW w:w="843" w:type="dxa"/>
          </w:tcPr>
          <w:p w:rsidR="00103608" w:rsidRDefault="00103608"/>
        </w:tc>
        <w:tc>
          <w:tcPr>
            <w:tcW w:w="1271" w:type="dxa"/>
          </w:tcPr>
          <w:p w:rsidR="00103608" w:rsidRDefault="00103608"/>
        </w:tc>
      </w:tr>
      <w:tr w:rsidR="00103608">
        <w:tc>
          <w:tcPr>
            <w:tcW w:w="742" w:type="dxa"/>
          </w:tcPr>
          <w:p w:rsidR="00103608" w:rsidRDefault="003B0F71">
            <w:r>
              <w:t>6:</w:t>
            </w:r>
            <w:r w:rsidR="008874C2">
              <w:t>00</w:t>
            </w:r>
          </w:p>
        </w:tc>
        <w:tc>
          <w:tcPr>
            <w:tcW w:w="6000" w:type="dxa"/>
          </w:tcPr>
          <w:p w:rsidR="003B0F71" w:rsidRDefault="003B0F71">
            <w:pPr>
              <w:rPr>
                <w:b/>
              </w:rPr>
            </w:pPr>
            <w:r>
              <w:rPr>
                <w:b/>
              </w:rPr>
              <w:t>Area</w:t>
            </w:r>
          </w:p>
          <w:p w:rsidR="003B0F71" w:rsidRDefault="004A609F" w:rsidP="003B0F71">
            <w:pPr>
              <w:pStyle w:val="ListParagraph"/>
              <w:numPr>
                <w:ilvl w:val="0"/>
                <w:numId w:val="5"/>
              </w:numPr>
            </w:pPr>
            <w:r>
              <w:t xml:space="preserve">Activity 19.10- Fill and Compare VDW </w:t>
            </w:r>
            <w:proofErr w:type="gramStart"/>
            <w:r>
              <w:t>pg</w:t>
            </w:r>
            <w:proofErr w:type="gramEnd"/>
            <w:r>
              <w:t xml:space="preserve"> 379 (VDW 6</w:t>
            </w:r>
            <w:r w:rsidRPr="004A609F">
              <w:rPr>
                <w:vertAlign w:val="superscript"/>
              </w:rPr>
              <w:t>th</w:t>
            </w:r>
            <w:r>
              <w:t xml:space="preserve"> ed. pg 385 activity 20.11</w:t>
            </w:r>
            <w:r w:rsidR="003B0F71">
              <w:t>) is a great starting activity to understand area.</w:t>
            </w:r>
          </w:p>
          <w:p w:rsidR="003B0F71" w:rsidRDefault="003B0F71" w:rsidP="003B0F71">
            <w:pPr>
              <w:pStyle w:val="ListParagraph"/>
              <w:numPr>
                <w:ilvl w:val="0"/>
                <w:numId w:val="5"/>
              </w:numPr>
            </w:pPr>
            <w:r>
              <w:t>Lead a discussion about squares being the most common unit of area measurement but any tile that conveniently fills up the plane region can be used.  Even filling the shape with beans or pennies would help with the meaning of area.</w:t>
            </w:r>
          </w:p>
          <w:p w:rsidR="008874C2" w:rsidRDefault="003B0F71" w:rsidP="003B0F71">
            <w:pPr>
              <w:pStyle w:val="ListParagraph"/>
              <w:numPr>
                <w:ilvl w:val="0"/>
                <w:numId w:val="5"/>
              </w:numPr>
            </w:pPr>
            <w:r>
              <w:t xml:space="preserve">Can different shapes have the same area?  Class Activity </w:t>
            </w:r>
            <w:r w:rsidR="004A609F">
              <w:t xml:space="preserve">12B (Beckmann page 282) or VDW pg 377-378 </w:t>
            </w:r>
            <w:r>
              <w:t>Activity 19.8</w:t>
            </w:r>
            <w:r w:rsidR="004A609F">
              <w:t>- Two-Piece Shapes (VDW 6</w:t>
            </w:r>
            <w:r w:rsidR="004A609F" w:rsidRPr="004A609F">
              <w:rPr>
                <w:vertAlign w:val="superscript"/>
              </w:rPr>
              <w:t>th</w:t>
            </w:r>
            <w:r w:rsidR="004A609F">
              <w:t xml:space="preserve"> ed. pg 382 activity 20.8)</w:t>
            </w:r>
            <w:r>
              <w:t xml:space="preserve"> are both good activities to help participants come to this understanding.  Choose one.</w:t>
            </w:r>
          </w:p>
          <w:p w:rsidR="00103608" w:rsidRPr="003B0F71" w:rsidRDefault="008874C2" w:rsidP="008874C2">
            <w:pPr>
              <w:pStyle w:val="ListParagraph"/>
              <w:numPr>
                <w:ilvl w:val="0"/>
                <w:numId w:val="5"/>
              </w:numPr>
            </w:pPr>
            <w:r>
              <w:t xml:space="preserve">Beckmann Hardbound page 507 gives you some problems for participants to practice finding area.  Use some of the problems on page 509 for those who need more of a challenge. </w:t>
            </w:r>
            <w:r w:rsidRPr="008874C2">
              <w:rPr>
                <w:color w:val="FF0000"/>
              </w:rPr>
              <w:t>Don’t use problem 2 – it is part of their homework.</w:t>
            </w:r>
          </w:p>
        </w:tc>
        <w:tc>
          <w:tcPr>
            <w:tcW w:w="843" w:type="dxa"/>
          </w:tcPr>
          <w:p w:rsidR="00103608" w:rsidRDefault="00103608"/>
        </w:tc>
        <w:tc>
          <w:tcPr>
            <w:tcW w:w="1271" w:type="dxa"/>
          </w:tcPr>
          <w:p w:rsidR="00103608" w:rsidRDefault="00103608"/>
        </w:tc>
      </w:tr>
      <w:tr w:rsidR="005B654C">
        <w:tc>
          <w:tcPr>
            <w:tcW w:w="742" w:type="dxa"/>
          </w:tcPr>
          <w:p w:rsidR="005B654C" w:rsidRDefault="008874C2">
            <w:r>
              <w:t>6:45</w:t>
            </w:r>
          </w:p>
        </w:tc>
        <w:tc>
          <w:tcPr>
            <w:tcW w:w="6000" w:type="dxa"/>
          </w:tcPr>
          <w:p w:rsidR="008874C2" w:rsidRDefault="003B0F71">
            <w:r w:rsidRPr="004A609F">
              <w:rPr>
                <w:b/>
              </w:rPr>
              <w:t xml:space="preserve"> Formulas for triangles, parallelograms and trapezoids</w:t>
            </w:r>
          </w:p>
          <w:p w:rsidR="004A609F" w:rsidRDefault="008874C2">
            <w:r>
              <w:t>Have the participants der</w:t>
            </w:r>
            <w:r w:rsidR="004A609F">
              <w:t>ive the formula for the area of</w:t>
            </w:r>
            <w:r>
              <w:t xml:space="preserve"> </w:t>
            </w:r>
            <w:r w:rsidR="004A609F">
              <w:t>Triangles, Parallelograms &amp; Trapezoids.</w:t>
            </w:r>
          </w:p>
          <w:p w:rsidR="008874C2" w:rsidRDefault="008874C2"/>
          <w:p w:rsidR="004A609F" w:rsidRDefault="008874C2">
            <w:r>
              <w:t xml:space="preserve">Check out the following website to help with an explanation </w:t>
            </w:r>
            <w:r w:rsidR="004A609F">
              <w:t>–</w:t>
            </w:r>
            <w:r>
              <w:t xml:space="preserve"> </w:t>
            </w:r>
          </w:p>
          <w:p w:rsidR="004A609F" w:rsidRDefault="001E25B3">
            <w:hyperlink r:id="rId5" w:history="1">
              <w:r w:rsidR="004A609F" w:rsidRPr="00D57CF7">
                <w:rPr>
                  <w:rStyle w:val="Hyperlink"/>
                </w:rPr>
                <w:t>http://illuminations.nctm.org/LessonDetail.aspx?ID=L580</w:t>
              </w:r>
            </w:hyperlink>
          </w:p>
          <w:p w:rsidR="008874C2" w:rsidRPr="008874C2" w:rsidRDefault="008874C2"/>
          <w:p w:rsidR="008874C2" w:rsidRDefault="008874C2">
            <w:r>
              <w:t>Triangles lesson 1</w:t>
            </w:r>
          </w:p>
          <w:p w:rsidR="008874C2" w:rsidRDefault="008874C2"/>
          <w:p w:rsidR="008874C2" w:rsidRPr="008874C2" w:rsidRDefault="008874C2">
            <w:r>
              <w:t>Parallelograms lesson 3</w:t>
            </w:r>
          </w:p>
          <w:p w:rsidR="008874C2" w:rsidRDefault="008874C2"/>
          <w:p w:rsidR="008874C2" w:rsidRDefault="008874C2" w:rsidP="008874C2">
            <w:r>
              <w:t>Trapezoids lesson 2</w:t>
            </w:r>
          </w:p>
          <w:p w:rsidR="008874C2" w:rsidRDefault="008874C2" w:rsidP="008874C2"/>
          <w:p w:rsidR="005B654C" w:rsidRPr="008874C2" w:rsidRDefault="008874C2" w:rsidP="008874C2">
            <w:r>
              <w:t>There is also some great information in Beckmann (hardbound) pages 510 – 530.  You can use this information instead or with the illuminations lesson.</w:t>
            </w:r>
          </w:p>
        </w:tc>
        <w:tc>
          <w:tcPr>
            <w:tcW w:w="843" w:type="dxa"/>
          </w:tcPr>
          <w:p w:rsidR="005B654C" w:rsidRDefault="005B654C"/>
        </w:tc>
        <w:tc>
          <w:tcPr>
            <w:tcW w:w="1271" w:type="dxa"/>
          </w:tcPr>
          <w:p w:rsidR="005B654C" w:rsidRDefault="005B654C"/>
        </w:tc>
      </w:tr>
      <w:tr w:rsidR="005B654C">
        <w:tc>
          <w:tcPr>
            <w:tcW w:w="742" w:type="dxa"/>
          </w:tcPr>
          <w:p w:rsidR="005B654C" w:rsidRDefault="008874C2">
            <w:r>
              <w:t>7:45</w:t>
            </w:r>
          </w:p>
        </w:tc>
        <w:tc>
          <w:tcPr>
            <w:tcW w:w="6000" w:type="dxa"/>
          </w:tcPr>
          <w:p w:rsidR="004A609F" w:rsidRDefault="008874C2">
            <w:r w:rsidRPr="004A609F">
              <w:rPr>
                <w:b/>
              </w:rPr>
              <w:t>Homework</w:t>
            </w:r>
            <w:r>
              <w:t xml:space="preserve">: Beckmann Hardbound page 509 </w:t>
            </w:r>
            <w:proofErr w:type="gramStart"/>
            <w:r>
              <w:t>problem</w:t>
            </w:r>
            <w:proofErr w:type="gramEnd"/>
            <w:r>
              <w:t xml:space="preserve"> 2; page 544 7 a. and b.</w:t>
            </w:r>
          </w:p>
          <w:p w:rsidR="004A609F" w:rsidRDefault="004A609F">
            <w:pPr>
              <w:rPr>
                <w:b/>
              </w:rPr>
            </w:pPr>
            <w:r>
              <w:rPr>
                <w:b/>
              </w:rPr>
              <w:t>Reflection Journal:</w:t>
            </w:r>
          </w:p>
          <w:p w:rsidR="00714459" w:rsidRDefault="004A609F">
            <w:pPr>
              <w:rPr>
                <w:b/>
                <w:sz w:val="20"/>
              </w:rPr>
            </w:pPr>
            <w:r>
              <w:rPr>
                <w:b/>
              </w:rPr>
              <w:t xml:space="preserve">Reading: </w:t>
            </w:r>
            <w:r w:rsidR="00BB6CEE">
              <w:rPr>
                <w:b/>
                <w:sz w:val="20"/>
              </w:rPr>
              <w:t>Beckmann Hardcover pp 481-483 &amp; 555-557</w:t>
            </w:r>
          </w:p>
          <w:p w:rsidR="00714459" w:rsidRDefault="00714459">
            <w:pPr>
              <w:rPr>
                <w:b/>
                <w:sz w:val="20"/>
              </w:rPr>
            </w:pPr>
          </w:p>
          <w:p w:rsidR="008D6082" w:rsidRPr="00714459" w:rsidRDefault="00714459">
            <w:pPr>
              <w:rPr>
                <w:b/>
                <w:color w:val="FF0000"/>
                <w:sz w:val="20"/>
              </w:rPr>
            </w:pPr>
            <w:r w:rsidRPr="00714459">
              <w:rPr>
                <w:b/>
                <w:color w:val="FF0000"/>
                <w:sz w:val="20"/>
              </w:rPr>
              <w:t>DIFFERENTIATED LESSON DUE NEXT WEEK!</w:t>
            </w:r>
          </w:p>
          <w:p w:rsidR="008D6082" w:rsidRDefault="008D6082">
            <w:pPr>
              <w:rPr>
                <w:b/>
                <w:sz w:val="20"/>
              </w:rPr>
            </w:pPr>
          </w:p>
          <w:p w:rsidR="005B654C" w:rsidRPr="004A609F" w:rsidRDefault="008D6082" w:rsidP="00302409">
            <w:r w:rsidRPr="008D6082">
              <w:rPr>
                <w:b/>
                <w:color w:val="FF0000"/>
                <w:sz w:val="20"/>
              </w:rPr>
              <w:t>HAVE PARTICIPANTS BRING A BOX NO LARGER THAN A SHOE BOX</w:t>
            </w:r>
          </w:p>
        </w:tc>
        <w:tc>
          <w:tcPr>
            <w:tcW w:w="843" w:type="dxa"/>
          </w:tcPr>
          <w:p w:rsidR="005B654C" w:rsidRDefault="005B654C"/>
        </w:tc>
        <w:tc>
          <w:tcPr>
            <w:tcW w:w="1271" w:type="dxa"/>
          </w:tcPr>
          <w:p w:rsidR="005B654C" w:rsidRDefault="005B654C"/>
        </w:tc>
      </w:tr>
      <w:tr w:rsidR="005B654C">
        <w:tc>
          <w:tcPr>
            <w:tcW w:w="742" w:type="dxa"/>
          </w:tcPr>
          <w:p w:rsidR="005B654C" w:rsidRDefault="005B654C"/>
        </w:tc>
        <w:tc>
          <w:tcPr>
            <w:tcW w:w="6000" w:type="dxa"/>
          </w:tcPr>
          <w:p w:rsidR="005B654C" w:rsidRPr="004A609F" w:rsidRDefault="005B654C">
            <w:pPr>
              <w:rPr>
                <w:b/>
              </w:rPr>
            </w:pPr>
          </w:p>
        </w:tc>
        <w:tc>
          <w:tcPr>
            <w:tcW w:w="843" w:type="dxa"/>
          </w:tcPr>
          <w:p w:rsidR="005B654C" w:rsidRDefault="005B654C"/>
        </w:tc>
        <w:tc>
          <w:tcPr>
            <w:tcW w:w="1271" w:type="dxa"/>
          </w:tcPr>
          <w:p w:rsidR="005B654C" w:rsidRDefault="005B654C"/>
        </w:tc>
      </w:tr>
      <w:tr w:rsidR="005B654C">
        <w:tc>
          <w:tcPr>
            <w:tcW w:w="742" w:type="dxa"/>
          </w:tcPr>
          <w:p w:rsidR="005B654C" w:rsidRDefault="005B654C"/>
        </w:tc>
        <w:tc>
          <w:tcPr>
            <w:tcW w:w="6000" w:type="dxa"/>
          </w:tcPr>
          <w:p w:rsidR="005B654C" w:rsidRDefault="005B654C"/>
        </w:tc>
        <w:tc>
          <w:tcPr>
            <w:tcW w:w="843" w:type="dxa"/>
          </w:tcPr>
          <w:p w:rsidR="005B654C" w:rsidRDefault="005B654C"/>
        </w:tc>
        <w:tc>
          <w:tcPr>
            <w:tcW w:w="1271" w:type="dxa"/>
          </w:tcPr>
          <w:p w:rsidR="005B654C" w:rsidRDefault="005B654C"/>
        </w:tc>
      </w:tr>
    </w:tbl>
    <w:p w:rsidR="00103608" w:rsidRDefault="00103608"/>
    <w:sectPr w:rsidR="00103608" w:rsidSect="0010360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D671F"/>
    <w:multiLevelType w:val="hybridMultilevel"/>
    <w:tmpl w:val="C6DA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251CC5"/>
    <w:multiLevelType w:val="hybridMultilevel"/>
    <w:tmpl w:val="DDC469B2"/>
    <w:lvl w:ilvl="0" w:tplc="04090001">
      <w:start w:val="1"/>
      <w:numFmt w:val="bullet"/>
      <w:lvlText w:val=""/>
      <w:lvlJc w:val="left"/>
      <w:pPr>
        <w:ind w:left="608" w:hanging="360"/>
      </w:pPr>
      <w:rPr>
        <w:rFonts w:ascii="Symbol" w:hAnsi="Symbol" w:hint="default"/>
      </w:rPr>
    </w:lvl>
    <w:lvl w:ilvl="1" w:tplc="04090003" w:tentative="1">
      <w:start w:val="1"/>
      <w:numFmt w:val="bullet"/>
      <w:lvlText w:val="o"/>
      <w:lvlJc w:val="left"/>
      <w:pPr>
        <w:ind w:left="1328" w:hanging="360"/>
      </w:pPr>
      <w:rPr>
        <w:rFonts w:ascii="Courier New" w:hAnsi="Courier New" w:hint="default"/>
      </w:rPr>
    </w:lvl>
    <w:lvl w:ilvl="2" w:tplc="04090005" w:tentative="1">
      <w:start w:val="1"/>
      <w:numFmt w:val="bullet"/>
      <w:lvlText w:val=""/>
      <w:lvlJc w:val="left"/>
      <w:pPr>
        <w:ind w:left="2048" w:hanging="360"/>
      </w:pPr>
      <w:rPr>
        <w:rFonts w:ascii="Wingdings" w:hAnsi="Wingdings" w:hint="default"/>
      </w:rPr>
    </w:lvl>
    <w:lvl w:ilvl="3" w:tplc="04090001" w:tentative="1">
      <w:start w:val="1"/>
      <w:numFmt w:val="bullet"/>
      <w:lvlText w:val=""/>
      <w:lvlJc w:val="left"/>
      <w:pPr>
        <w:ind w:left="2768" w:hanging="360"/>
      </w:pPr>
      <w:rPr>
        <w:rFonts w:ascii="Symbol" w:hAnsi="Symbol" w:hint="default"/>
      </w:rPr>
    </w:lvl>
    <w:lvl w:ilvl="4" w:tplc="04090003" w:tentative="1">
      <w:start w:val="1"/>
      <w:numFmt w:val="bullet"/>
      <w:lvlText w:val="o"/>
      <w:lvlJc w:val="left"/>
      <w:pPr>
        <w:ind w:left="3488" w:hanging="360"/>
      </w:pPr>
      <w:rPr>
        <w:rFonts w:ascii="Courier New" w:hAnsi="Courier New" w:hint="default"/>
      </w:rPr>
    </w:lvl>
    <w:lvl w:ilvl="5" w:tplc="04090005" w:tentative="1">
      <w:start w:val="1"/>
      <w:numFmt w:val="bullet"/>
      <w:lvlText w:val=""/>
      <w:lvlJc w:val="left"/>
      <w:pPr>
        <w:ind w:left="4208" w:hanging="360"/>
      </w:pPr>
      <w:rPr>
        <w:rFonts w:ascii="Wingdings" w:hAnsi="Wingdings" w:hint="default"/>
      </w:rPr>
    </w:lvl>
    <w:lvl w:ilvl="6" w:tplc="04090001" w:tentative="1">
      <w:start w:val="1"/>
      <w:numFmt w:val="bullet"/>
      <w:lvlText w:val=""/>
      <w:lvlJc w:val="left"/>
      <w:pPr>
        <w:ind w:left="4928" w:hanging="360"/>
      </w:pPr>
      <w:rPr>
        <w:rFonts w:ascii="Symbol" w:hAnsi="Symbol" w:hint="default"/>
      </w:rPr>
    </w:lvl>
    <w:lvl w:ilvl="7" w:tplc="04090003" w:tentative="1">
      <w:start w:val="1"/>
      <w:numFmt w:val="bullet"/>
      <w:lvlText w:val="o"/>
      <w:lvlJc w:val="left"/>
      <w:pPr>
        <w:ind w:left="5648" w:hanging="360"/>
      </w:pPr>
      <w:rPr>
        <w:rFonts w:ascii="Courier New" w:hAnsi="Courier New" w:hint="default"/>
      </w:rPr>
    </w:lvl>
    <w:lvl w:ilvl="8" w:tplc="04090005" w:tentative="1">
      <w:start w:val="1"/>
      <w:numFmt w:val="bullet"/>
      <w:lvlText w:val=""/>
      <w:lvlJc w:val="left"/>
      <w:pPr>
        <w:ind w:left="6368" w:hanging="360"/>
      </w:pPr>
      <w:rPr>
        <w:rFonts w:ascii="Wingdings" w:hAnsi="Wingdings" w:hint="default"/>
      </w:rPr>
    </w:lvl>
  </w:abstractNum>
  <w:abstractNum w:abstractNumId="2">
    <w:nsid w:val="5B175AAF"/>
    <w:multiLevelType w:val="hybridMultilevel"/>
    <w:tmpl w:val="673A9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5123C2D"/>
    <w:multiLevelType w:val="hybridMultilevel"/>
    <w:tmpl w:val="9260D97A"/>
    <w:lvl w:ilvl="0" w:tplc="04090001">
      <w:start w:val="1"/>
      <w:numFmt w:val="bullet"/>
      <w:lvlText w:val=""/>
      <w:lvlJc w:val="left"/>
      <w:pPr>
        <w:ind w:left="608" w:hanging="360"/>
      </w:pPr>
      <w:rPr>
        <w:rFonts w:ascii="Symbol" w:hAnsi="Symbol" w:hint="default"/>
      </w:rPr>
    </w:lvl>
    <w:lvl w:ilvl="1" w:tplc="04090003" w:tentative="1">
      <w:start w:val="1"/>
      <w:numFmt w:val="bullet"/>
      <w:lvlText w:val="o"/>
      <w:lvlJc w:val="left"/>
      <w:pPr>
        <w:ind w:left="1328" w:hanging="360"/>
      </w:pPr>
      <w:rPr>
        <w:rFonts w:ascii="Courier New" w:hAnsi="Courier New" w:hint="default"/>
      </w:rPr>
    </w:lvl>
    <w:lvl w:ilvl="2" w:tplc="04090005" w:tentative="1">
      <w:start w:val="1"/>
      <w:numFmt w:val="bullet"/>
      <w:lvlText w:val=""/>
      <w:lvlJc w:val="left"/>
      <w:pPr>
        <w:ind w:left="2048" w:hanging="360"/>
      </w:pPr>
      <w:rPr>
        <w:rFonts w:ascii="Wingdings" w:hAnsi="Wingdings" w:hint="default"/>
      </w:rPr>
    </w:lvl>
    <w:lvl w:ilvl="3" w:tplc="04090001" w:tentative="1">
      <w:start w:val="1"/>
      <w:numFmt w:val="bullet"/>
      <w:lvlText w:val=""/>
      <w:lvlJc w:val="left"/>
      <w:pPr>
        <w:ind w:left="2768" w:hanging="360"/>
      </w:pPr>
      <w:rPr>
        <w:rFonts w:ascii="Symbol" w:hAnsi="Symbol" w:hint="default"/>
      </w:rPr>
    </w:lvl>
    <w:lvl w:ilvl="4" w:tplc="04090003" w:tentative="1">
      <w:start w:val="1"/>
      <w:numFmt w:val="bullet"/>
      <w:lvlText w:val="o"/>
      <w:lvlJc w:val="left"/>
      <w:pPr>
        <w:ind w:left="3488" w:hanging="360"/>
      </w:pPr>
      <w:rPr>
        <w:rFonts w:ascii="Courier New" w:hAnsi="Courier New" w:hint="default"/>
      </w:rPr>
    </w:lvl>
    <w:lvl w:ilvl="5" w:tplc="04090005" w:tentative="1">
      <w:start w:val="1"/>
      <w:numFmt w:val="bullet"/>
      <w:lvlText w:val=""/>
      <w:lvlJc w:val="left"/>
      <w:pPr>
        <w:ind w:left="4208" w:hanging="360"/>
      </w:pPr>
      <w:rPr>
        <w:rFonts w:ascii="Wingdings" w:hAnsi="Wingdings" w:hint="default"/>
      </w:rPr>
    </w:lvl>
    <w:lvl w:ilvl="6" w:tplc="04090001" w:tentative="1">
      <w:start w:val="1"/>
      <w:numFmt w:val="bullet"/>
      <w:lvlText w:val=""/>
      <w:lvlJc w:val="left"/>
      <w:pPr>
        <w:ind w:left="4928" w:hanging="360"/>
      </w:pPr>
      <w:rPr>
        <w:rFonts w:ascii="Symbol" w:hAnsi="Symbol" w:hint="default"/>
      </w:rPr>
    </w:lvl>
    <w:lvl w:ilvl="7" w:tplc="04090003" w:tentative="1">
      <w:start w:val="1"/>
      <w:numFmt w:val="bullet"/>
      <w:lvlText w:val="o"/>
      <w:lvlJc w:val="left"/>
      <w:pPr>
        <w:ind w:left="5648" w:hanging="360"/>
      </w:pPr>
      <w:rPr>
        <w:rFonts w:ascii="Courier New" w:hAnsi="Courier New" w:hint="default"/>
      </w:rPr>
    </w:lvl>
    <w:lvl w:ilvl="8" w:tplc="04090005" w:tentative="1">
      <w:start w:val="1"/>
      <w:numFmt w:val="bullet"/>
      <w:lvlText w:val=""/>
      <w:lvlJc w:val="left"/>
      <w:pPr>
        <w:ind w:left="6368" w:hanging="360"/>
      </w:pPr>
      <w:rPr>
        <w:rFonts w:ascii="Wingdings" w:hAnsi="Wingdings" w:hint="default"/>
      </w:rPr>
    </w:lvl>
  </w:abstractNum>
  <w:abstractNum w:abstractNumId="4">
    <w:nsid w:val="77537E58"/>
    <w:multiLevelType w:val="hybridMultilevel"/>
    <w:tmpl w:val="8F52A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03608"/>
    <w:rsid w:val="00023621"/>
    <w:rsid w:val="00103608"/>
    <w:rsid w:val="001E25B3"/>
    <w:rsid w:val="00281382"/>
    <w:rsid w:val="00302409"/>
    <w:rsid w:val="003B0F71"/>
    <w:rsid w:val="004A609F"/>
    <w:rsid w:val="0053056A"/>
    <w:rsid w:val="005B654C"/>
    <w:rsid w:val="00714459"/>
    <w:rsid w:val="0080204A"/>
    <w:rsid w:val="008874C2"/>
    <w:rsid w:val="008D6082"/>
    <w:rsid w:val="008F1387"/>
    <w:rsid w:val="008F2D86"/>
    <w:rsid w:val="00936D52"/>
    <w:rsid w:val="00945C9D"/>
    <w:rsid w:val="00A1068B"/>
    <w:rsid w:val="00A57420"/>
    <w:rsid w:val="00B75C8A"/>
    <w:rsid w:val="00B87F60"/>
    <w:rsid w:val="00BB6CEE"/>
    <w:rsid w:val="00BF3461"/>
    <w:rsid w:val="00C33BCC"/>
    <w:rsid w:val="00F13182"/>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60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036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03608"/>
    <w:pPr>
      <w:ind w:left="720"/>
      <w:contextualSpacing/>
    </w:pPr>
  </w:style>
  <w:style w:type="character" w:styleId="Hyperlink">
    <w:name w:val="Hyperlink"/>
    <w:basedOn w:val="DefaultParagraphFont"/>
    <w:uiPriority w:val="99"/>
    <w:semiHidden/>
    <w:unhideWhenUsed/>
    <w:rsid w:val="008874C2"/>
    <w:rPr>
      <w:color w:val="0000FF" w:themeColor="hyperlink"/>
      <w:u w:val="single"/>
    </w:rPr>
  </w:style>
  <w:style w:type="character" w:styleId="FollowedHyperlink">
    <w:name w:val="FollowedHyperlink"/>
    <w:basedOn w:val="DefaultParagraphFont"/>
    <w:uiPriority w:val="99"/>
    <w:semiHidden/>
    <w:unhideWhenUsed/>
    <w:rsid w:val="008874C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illuminations.nctm.org/LessonDetail.aspx?ID=L580"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386</Words>
  <Characters>2201</Characters>
  <Application>Microsoft Macintosh Word</Application>
  <DocSecurity>0</DocSecurity>
  <Lines>18</Lines>
  <Paragraphs>4</Paragraphs>
  <ScaleCrop>false</ScaleCrop>
  <Company>Canyons School District</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7</cp:revision>
  <dcterms:created xsi:type="dcterms:W3CDTF">2011-07-27T15:25:00Z</dcterms:created>
  <dcterms:modified xsi:type="dcterms:W3CDTF">2011-08-05T17:42:00Z</dcterms:modified>
</cp:coreProperties>
</file>